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31" w:rsidRPr="004B63D5" w:rsidRDefault="00132231" w:rsidP="00132231">
      <w:pPr>
        <w:autoSpaceDE w:val="0"/>
        <w:autoSpaceDN w:val="0"/>
        <w:adjustRightInd w:val="0"/>
        <w:jc w:val="center"/>
        <w:rPr>
          <w:rFonts w:ascii="Arial" w:hAnsi="Arial" w:cs="Arial"/>
          <w:b/>
          <w:szCs w:val="24"/>
          <w:lang w:eastAsia="en-GB"/>
        </w:rPr>
      </w:pPr>
      <w:r w:rsidRPr="004B63D5">
        <w:rPr>
          <w:rFonts w:ascii="Arial" w:hAnsi="Arial" w:cs="Arial"/>
          <w:b/>
          <w:szCs w:val="24"/>
          <w:lang w:eastAsia="en-GB"/>
        </w:rPr>
        <w:t>Offshore Petroleum Production and Pipelines (Assessment of Environmental Effects) Regulations 1999</w:t>
      </w:r>
      <w:r>
        <w:rPr>
          <w:rFonts w:ascii="Arial" w:hAnsi="Arial" w:cs="Arial"/>
          <w:b/>
          <w:szCs w:val="24"/>
          <w:lang w:eastAsia="en-GB"/>
        </w:rPr>
        <w:t xml:space="preserve"> (as amended)</w:t>
      </w:r>
    </w:p>
    <w:p w:rsidR="00132231" w:rsidRPr="00132231" w:rsidRDefault="00132231" w:rsidP="00132231">
      <w:pPr>
        <w:pStyle w:val="StyleArial12ptJustified"/>
        <w:spacing w:before="0" w:after="0"/>
        <w:jc w:val="center"/>
        <w:rPr>
          <w:rFonts w:cs="Arial"/>
          <w:szCs w:val="24"/>
          <w:lang w:eastAsia="en-GB"/>
        </w:rPr>
      </w:pPr>
      <w:bookmarkStart w:id="0" w:name="OLE_LINK1"/>
    </w:p>
    <w:bookmarkEnd w:id="0"/>
    <w:p w:rsidR="00132231" w:rsidRPr="00322F27" w:rsidRDefault="00132231" w:rsidP="00132231">
      <w:pPr>
        <w:pStyle w:val="StyleArial12ptJustified"/>
        <w:spacing w:before="0" w:after="0"/>
        <w:jc w:val="center"/>
        <w:rPr>
          <w:rFonts w:cs="Arial"/>
          <w:b/>
          <w:szCs w:val="24"/>
          <w:lang w:eastAsia="en-GB"/>
        </w:rPr>
      </w:pPr>
      <w:r w:rsidRPr="00322F27">
        <w:rPr>
          <w:rFonts w:cs="Arial"/>
          <w:b/>
          <w:szCs w:val="24"/>
          <w:lang w:eastAsia="en-GB"/>
        </w:rPr>
        <w:t>Eagle Field Development</w:t>
      </w:r>
    </w:p>
    <w:p w:rsidR="00132231" w:rsidRDefault="00132231" w:rsidP="00132231">
      <w:pPr>
        <w:pStyle w:val="StyleArial12ptJustified"/>
        <w:spacing w:before="0" w:after="0"/>
        <w:rPr>
          <w:rFonts w:cs="Arial"/>
          <w:szCs w:val="24"/>
          <w:lang w:eastAsia="en-GB"/>
        </w:rPr>
      </w:pPr>
    </w:p>
    <w:p w:rsidR="00132231" w:rsidRPr="004B63D5" w:rsidRDefault="00132231" w:rsidP="00132231">
      <w:pPr>
        <w:autoSpaceDE w:val="0"/>
        <w:autoSpaceDN w:val="0"/>
        <w:adjustRightInd w:val="0"/>
        <w:jc w:val="both"/>
        <w:rPr>
          <w:rFonts w:ascii="Arial" w:hAnsi="Arial" w:cs="Arial"/>
          <w:szCs w:val="24"/>
          <w:lang w:eastAsia="en-GB"/>
        </w:rPr>
      </w:pPr>
      <w:r w:rsidRPr="00C97DF5">
        <w:rPr>
          <w:rFonts w:ascii="Arial" w:hAnsi="Arial" w:cs="Arial"/>
          <w:szCs w:val="24"/>
          <w:lang w:eastAsia="en-GB"/>
        </w:rPr>
        <w:t>The Secretary of State for Bus</w:t>
      </w:r>
      <w:r w:rsidRPr="00132231">
        <w:rPr>
          <w:rFonts w:ascii="Arial" w:hAnsi="Arial" w:cs="Arial"/>
          <w:szCs w:val="24"/>
          <w:lang w:eastAsia="en-GB"/>
        </w:rPr>
        <w:t xml:space="preserve">iness, Energy and Industrial Strategy has been informed that </w:t>
      </w:r>
      <w:r w:rsidRPr="00132231">
        <w:rPr>
          <w:rFonts w:ascii="Arial" w:hAnsi="Arial" w:cs="Arial"/>
          <w:szCs w:val="24"/>
          <w:lang w:eastAsia="en-GB"/>
        </w:rPr>
        <w:t>EnQuest Heather Limited</w:t>
      </w:r>
      <w:r w:rsidRPr="00C97DF5">
        <w:rPr>
          <w:rFonts w:ascii="Arial" w:hAnsi="Arial" w:cs="Arial"/>
          <w:szCs w:val="24"/>
          <w:lang w:eastAsia="en-GB"/>
        </w:rPr>
        <w:t xml:space="preserve"> has </w:t>
      </w:r>
      <w:r>
        <w:rPr>
          <w:rFonts w:ascii="Arial" w:hAnsi="Arial" w:cs="Arial"/>
          <w:szCs w:val="24"/>
          <w:lang w:eastAsia="en-GB"/>
        </w:rPr>
        <w:t xml:space="preserve">submitted a letter of application to the Oil and Gas Authority </w:t>
      </w:r>
      <w:r w:rsidRPr="00C97DF5">
        <w:rPr>
          <w:rFonts w:ascii="Arial" w:hAnsi="Arial" w:cs="Arial"/>
          <w:szCs w:val="24"/>
          <w:lang w:eastAsia="en-GB"/>
        </w:rPr>
        <w:t xml:space="preserve">in relation to the </w:t>
      </w:r>
      <w:r w:rsidRPr="00132231">
        <w:rPr>
          <w:rFonts w:ascii="Arial" w:hAnsi="Arial" w:cs="Arial"/>
          <w:szCs w:val="24"/>
          <w:lang w:eastAsia="en-GB"/>
        </w:rPr>
        <w:t>above Eagle Field Development located 93 miles from the north Aberdeenshire coastline, at 57</w:t>
      </w:r>
      <w:r w:rsidRPr="00132231">
        <w:rPr>
          <w:rFonts w:ascii="Arial" w:hAnsi="Arial" w:cs="Arial" w:hint="eastAsia"/>
          <w:szCs w:val="24"/>
          <w:lang w:eastAsia="en-GB"/>
        </w:rPr>
        <w:t>°</w:t>
      </w:r>
      <w:r w:rsidRPr="00132231">
        <w:rPr>
          <w:rFonts w:ascii="Arial" w:hAnsi="Arial" w:cs="Arial"/>
          <w:szCs w:val="24"/>
          <w:lang w:eastAsia="en-GB"/>
        </w:rPr>
        <w:t xml:space="preserve"> 22' 58.219</w:t>
      </w:r>
      <w:r w:rsidRPr="00132231">
        <w:rPr>
          <w:rFonts w:ascii="Arial" w:hAnsi="Arial" w:cs="Arial"/>
          <w:szCs w:val="24"/>
          <w:lang w:eastAsia="en-GB"/>
        </w:rPr>
        <w:t>”</w:t>
      </w:r>
      <w:r w:rsidRPr="00132231">
        <w:rPr>
          <w:rFonts w:ascii="Arial" w:hAnsi="Arial" w:cs="Arial"/>
          <w:szCs w:val="24"/>
          <w:lang w:eastAsia="en-GB"/>
        </w:rPr>
        <w:t xml:space="preserve"> N, 0</w:t>
      </w:r>
      <w:r w:rsidRPr="00132231">
        <w:rPr>
          <w:rFonts w:ascii="Arial" w:hAnsi="Arial" w:cs="Arial" w:hint="eastAsia"/>
          <w:szCs w:val="24"/>
          <w:lang w:eastAsia="en-GB"/>
        </w:rPr>
        <w:t>°</w:t>
      </w:r>
      <w:r w:rsidRPr="00132231">
        <w:rPr>
          <w:rFonts w:ascii="Arial" w:hAnsi="Arial" w:cs="Arial"/>
          <w:szCs w:val="24"/>
          <w:lang w:eastAsia="en-GB"/>
        </w:rPr>
        <w:t xml:space="preserve"> 43' 6.792</w:t>
      </w:r>
      <w:r w:rsidRPr="00132231">
        <w:rPr>
          <w:rFonts w:ascii="Arial" w:hAnsi="Arial" w:cs="Arial"/>
          <w:szCs w:val="24"/>
          <w:lang w:eastAsia="en-GB"/>
        </w:rPr>
        <w:t>”</w:t>
      </w:r>
      <w:r w:rsidRPr="00132231">
        <w:rPr>
          <w:rFonts w:ascii="Arial" w:hAnsi="Arial" w:cs="Arial"/>
          <w:szCs w:val="24"/>
          <w:lang w:eastAsia="en-GB"/>
        </w:rPr>
        <w:t xml:space="preserve"> E (Eagle well location).  In accordance with the above-mentioned Regulations, this letter of application is supported by an Environmental Statement, copies of which may be inspected between 10 am and 4 pm on business days at Annan House, Palmerston Road, Aberdeen, AB11 5QP until close of business on </w:t>
      </w:r>
      <w:r w:rsidRPr="00132231">
        <w:rPr>
          <w:rFonts w:ascii="Arial" w:hAnsi="Arial" w:cs="Arial"/>
          <w:szCs w:val="24"/>
          <w:lang w:eastAsia="en-GB"/>
        </w:rPr>
        <w:t>14</w:t>
      </w:r>
      <w:r w:rsidRPr="00132231">
        <w:rPr>
          <w:rFonts w:ascii="Arial" w:hAnsi="Arial" w:cs="Arial"/>
          <w:szCs w:val="24"/>
          <w:lang w:eastAsia="en-GB"/>
        </w:rPr>
        <w:t>/</w:t>
      </w:r>
      <w:r w:rsidR="00197F23">
        <w:rPr>
          <w:rFonts w:ascii="Arial" w:hAnsi="Arial" w:cs="Arial"/>
          <w:szCs w:val="24"/>
          <w:lang w:eastAsia="en-GB"/>
        </w:rPr>
        <w:t>10</w:t>
      </w:r>
      <w:r w:rsidRPr="00132231">
        <w:rPr>
          <w:rFonts w:ascii="Arial" w:hAnsi="Arial" w:cs="Arial"/>
          <w:szCs w:val="24"/>
          <w:lang w:eastAsia="en-GB"/>
        </w:rPr>
        <w:t>/</w:t>
      </w:r>
      <w:r w:rsidRPr="00132231">
        <w:rPr>
          <w:rFonts w:ascii="Arial" w:hAnsi="Arial" w:cs="Arial"/>
          <w:szCs w:val="24"/>
          <w:lang w:eastAsia="en-GB"/>
        </w:rPr>
        <w:t>2019</w:t>
      </w:r>
      <w:r w:rsidRPr="004B63D5">
        <w:rPr>
          <w:rFonts w:ascii="Arial" w:hAnsi="Arial" w:cs="Arial"/>
          <w:szCs w:val="24"/>
          <w:lang w:eastAsia="en-GB"/>
        </w:rPr>
        <w:t xml:space="preserve">. </w:t>
      </w:r>
      <w:r>
        <w:rPr>
          <w:rFonts w:ascii="Arial" w:hAnsi="Arial" w:cs="Arial"/>
          <w:szCs w:val="24"/>
          <w:lang w:eastAsia="en-GB"/>
        </w:rPr>
        <w:t xml:space="preserve"> </w:t>
      </w:r>
      <w:r w:rsidRPr="004B63D5">
        <w:rPr>
          <w:rFonts w:ascii="Arial" w:hAnsi="Arial" w:cs="Arial"/>
          <w:szCs w:val="24"/>
          <w:lang w:eastAsia="en-GB"/>
        </w:rPr>
        <w:t>Copies of the</w:t>
      </w:r>
      <w:r w:rsidRPr="00132231">
        <w:rPr>
          <w:rFonts w:ascii="Arial" w:hAnsi="Arial" w:cs="Arial"/>
          <w:szCs w:val="24"/>
          <w:lang w:eastAsia="en-GB"/>
        </w:rPr>
        <w:t xml:space="preserve"> Environmental Statement may also be obtained from the address detailed above (subject to a discretionary charge of £2), or may be</w:t>
      </w:r>
      <w:r w:rsidRPr="004B63D5">
        <w:rPr>
          <w:rFonts w:ascii="Arial" w:hAnsi="Arial" w:cs="Arial"/>
          <w:szCs w:val="24"/>
          <w:lang w:eastAsia="en-GB"/>
        </w:rPr>
        <w:t xml:space="preserve"> </w:t>
      </w:r>
      <w:r>
        <w:rPr>
          <w:rFonts w:ascii="Arial" w:hAnsi="Arial" w:cs="Arial"/>
          <w:szCs w:val="24"/>
          <w:lang w:eastAsia="en-GB"/>
        </w:rPr>
        <w:t xml:space="preserve">accessed via the internet at </w:t>
      </w:r>
      <w:hyperlink r:id="rId4" w:history="1">
        <w:r w:rsidR="007239D8" w:rsidRPr="00014628">
          <w:rPr>
            <w:rStyle w:val="Hyperlink"/>
            <w:rFonts w:ascii="Arial" w:hAnsi="Arial" w:cs="Arial"/>
            <w:szCs w:val="24"/>
            <w:lang w:eastAsia="en-GB"/>
          </w:rPr>
          <w:t>www.enquest.com/operations/central-north-sea</w:t>
        </w:r>
      </w:hyperlink>
      <w:r>
        <w:rPr>
          <w:rFonts w:ascii="Arial" w:hAnsi="Arial" w:cs="Arial"/>
          <w:szCs w:val="24"/>
          <w:lang w:eastAsia="en-GB"/>
        </w:rPr>
        <w:t>.</w:t>
      </w:r>
      <w:r w:rsidR="007239D8">
        <w:rPr>
          <w:rFonts w:ascii="Arial" w:hAnsi="Arial" w:cs="Arial"/>
          <w:szCs w:val="24"/>
          <w:lang w:eastAsia="en-GB"/>
        </w:rPr>
        <w:t xml:space="preserve">  </w:t>
      </w:r>
      <w:bookmarkStart w:id="1" w:name="_GoBack"/>
      <w:bookmarkEnd w:id="1"/>
    </w:p>
    <w:p w:rsidR="00132231" w:rsidRDefault="00132231" w:rsidP="00132231">
      <w:pPr>
        <w:autoSpaceDE w:val="0"/>
        <w:autoSpaceDN w:val="0"/>
        <w:adjustRightInd w:val="0"/>
        <w:jc w:val="both"/>
        <w:rPr>
          <w:rFonts w:ascii="Arial" w:hAnsi="Arial" w:cs="Arial"/>
          <w:szCs w:val="24"/>
          <w:lang w:eastAsia="en-GB"/>
        </w:rPr>
      </w:pPr>
    </w:p>
    <w:p w:rsidR="00132231" w:rsidRDefault="00132231" w:rsidP="00132231">
      <w:pPr>
        <w:autoSpaceDE w:val="0"/>
        <w:autoSpaceDN w:val="0"/>
        <w:adjustRightInd w:val="0"/>
        <w:jc w:val="both"/>
        <w:rPr>
          <w:rFonts w:ascii="Arial" w:hAnsi="Arial" w:cs="Arial"/>
          <w:color w:val="000000"/>
          <w:szCs w:val="24"/>
          <w:lang w:eastAsia="en-GB"/>
        </w:rPr>
      </w:pPr>
      <w:r>
        <w:rPr>
          <w:rFonts w:ascii="Arial" w:hAnsi="Arial" w:cs="Arial"/>
          <w:szCs w:val="24"/>
          <w:lang w:eastAsia="en-GB"/>
        </w:rPr>
        <w:t xml:space="preserve">Interested parties </w:t>
      </w:r>
      <w:r w:rsidRPr="004B63D5">
        <w:rPr>
          <w:rFonts w:ascii="Arial" w:hAnsi="Arial" w:cs="Arial"/>
          <w:szCs w:val="24"/>
          <w:lang w:eastAsia="en-GB"/>
        </w:rPr>
        <w:t xml:space="preserve">have until </w:t>
      </w:r>
      <w:r>
        <w:rPr>
          <w:rFonts w:ascii="Arial" w:hAnsi="Arial" w:cs="Arial"/>
          <w:szCs w:val="24"/>
          <w:lang w:eastAsia="en-GB"/>
        </w:rPr>
        <w:t xml:space="preserve">the date specified above </w:t>
      </w:r>
      <w:r w:rsidRPr="004B63D5">
        <w:rPr>
          <w:rFonts w:ascii="Arial" w:hAnsi="Arial" w:cs="Arial"/>
          <w:szCs w:val="24"/>
          <w:lang w:eastAsia="en-GB"/>
        </w:rPr>
        <w:t xml:space="preserve">to make representations in relation to the submission to the Secretary of State. </w:t>
      </w:r>
      <w:r>
        <w:rPr>
          <w:rFonts w:ascii="Arial" w:hAnsi="Arial" w:cs="Arial"/>
          <w:szCs w:val="24"/>
          <w:lang w:eastAsia="en-GB"/>
        </w:rPr>
        <w:t xml:space="preserve"> </w:t>
      </w:r>
      <w:r w:rsidRPr="004B63D5">
        <w:rPr>
          <w:rFonts w:ascii="Arial" w:hAnsi="Arial" w:cs="Arial"/>
          <w:szCs w:val="24"/>
          <w:lang w:eastAsia="en-GB"/>
        </w:rPr>
        <w:t xml:space="preserve">All </w:t>
      </w:r>
      <w:r>
        <w:rPr>
          <w:rFonts w:ascii="Arial" w:hAnsi="Arial" w:cs="Arial"/>
          <w:szCs w:val="24"/>
          <w:lang w:eastAsia="en-GB"/>
        </w:rPr>
        <w:t xml:space="preserve">representations should quote </w:t>
      </w:r>
      <w:r w:rsidRPr="00322F27">
        <w:rPr>
          <w:rFonts w:ascii="Arial" w:hAnsi="Arial" w:cs="Arial"/>
          <w:szCs w:val="24"/>
          <w:lang w:eastAsia="en-GB"/>
        </w:rPr>
        <w:t>the Department’s reference number (</w:t>
      </w:r>
      <w:r w:rsidR="00C733D2" w:rsidRPr="00322F27">
        <w:rPr>
          <w:rFonts w:ascii="Arial" w:hAnsi="Arial" w:cs="Arial"/>
          <w:szCs w:val="24"/>
          <w:lang w:eastAsia="en-GB"/>
        </w:rPr>
        <w:t>D/4239/2019</w:t>
      </w:r>
      <w:r w:rsidRPr="00322F27">
        <w:rPr>
          <w:rFonts w:ascii="Arial" w:hAnsi="Arial" w:cs="Arial"/>
          <w:szCs w:val="24"/>
          <w:lang w:eastAsia="en-GB"/>
        </w:rPr>
        <w:t>) and may be made by letter or e-</w:t>
      </w:r>
      <w:r w:rsidRPr="004B63D5">
        <w:rPr>
          <w:rFonts w:ascii="Arial" w:hAnsi="Arial" w:cs="Arial"/>
          <w:color w:val="000000"/>
          <w:szCs w:val="24"/>
          <w:lang w:eastAsia="en-GB"/>
        </w:rPr>
        <w:t>mail</w:t>
      </w:r>
      <w:r>
        <w:rPr>
          <w:rFonts w:ascii="Arial" w:hAnsi="Arial" w:cs="Arial"/>
          <w:color w:val="000000"/>
          <w:szCs w:val="24"/>
          <w:lang w:eastAsia="en-GB"/>
        </w:rPr>
        <w:t xml:space="preserve"> to:</w:t>
      </w:r>
    </w:p>
    <w:p w:rsidR="00132231" w:rsidRDefault="00132231" w:rsidP="00132231">
      <w:pPr>
        <w:autoSpaceDE w:val="0"/>
        <w:autoSpaceDN w:val="0"/>
        <w:adjustRightInd w:val="0"/>
        <w:jc w:val="both"/>
        <w:rPr>
          <w:rFonts w:ascii="Arial" w:hAnsi="Arial" w:cs="Arial"/>
          <w:color w:val="000000"/>
          <w:szCs w:val="24"/>
          <w:lang w:eastAsia="en-GB"/>
        </w:rPr>
      </w:pPr>
    </w:p>
    <w:p w:rsidR="00132231" w:rsidRPr="004B63D5" w:rsidRDefault="00132231" w:rsidP="00132231">
      <w:pPr>
        <w:pStyle w:val="StyleArial12ptJustified"/>
        <w:spacing w:before="0" w:after="0"/>
        <w:rPr>
          <w:rFonts w:cs="Arial"/>
          <w:szCs w:val="24"/>
          <w:lang w:eastAsia="en-GB"/>
        </w:rPr>
      </w:pPr>
      <w:r>
        <w:rPr>
          <w:rFonts w:cs="Arial"/>
          <w:szCs w:val="24"/>
          <w:lang w:eastAsia="en-GB"/>
        </w:rPr>
        <w:t>Business</w:t>
      </w:r>
      <w:r w:rsidRPr="004B63D5">
        <w:rPr>
          <w:rFonts w:cs="Arial"/>
          <w:szCs w:val="24"/>
          <w:lang w:eastAsia="en-GB"/>
        </w:rPr>
        <w:t xml:space="preserve"> </w:t>
      </w:r>
      <w:r>
        <w:rPr>
          <w:rFonts w:cs="Arial"/>
          <w:szCs w:val="24"/>
          <w:lang w:eastAsia="en-GB"/>
        </w:rPr>
        <w:t>Support</w:t>
      </w:r>
      <w:r w:rsidRPr="004B63D5">
        <w:rPr>
          <w:rFonts w:cs="Arial"/>
          <w:szCs w:val="24"/>
          <w:lang w:eastAsia="en-GB"/>
        </w:rPr>
        <w:t xml:space="preserve"> Team </w:t>
      </w:r>
    </w:p>
    <w:p w:rsidR="00132231" w:rsidRPr="004B63D5" w:rsidRDefault="00132231" w:rsidP="00132231">
      <w:pPr>
        <w:pStyle w:val="StyleArial12ptJustified"/>
        <w:spacing w:before="0" w:after="0"/>
        <w:rPr>
          <w:rFonts w:cs="Arial"/>
          <w:szCs w:val="24"/>
          <w:lang w:eastAsia="en-GB"/>
        </w:rPr>
      </w:pPr>
      <w:r w:rsidRPr="004B63D5">
        <w:rPr>
          <w:rFonts w:cs="Arial"/>
          <w:szCs w:val="24"/>
          <w:lang w:eastAsia="en-GB"/>
        </w:rPr>
        <w:t>Department for Business, Energy and Industrial Strategy</w:t>
      </w:r>
    </w:p>
    <w:p w:rsidR="00132231" w:rsidRPr="004B63D5" w:rsidRDefault="00132231" w:rsidP="00132231">
      <w:pPr>
        <w:pStyle w:val="StyleArial12ptJustified"/>
        <w:spacing w:before="0" w:after="0"/>
        <w:rPr>
          <w:rFonts w:cs="Arial"/>
          <w:szCs w:val="24"/>
          <w:lang w:eastAsia="en-GB"/>
        </w:rPr>
      </w:pPr>
      <w:r w:rsidRPr="004B63D5">
        <w:rPr>
          <w:rFonts w:cs="Arial"/>
          <w:szCs w:val="24"/>
          <w:lang w:eastAsia="en-GB"/>
        </w:rPr>
        <w:t>Offshore Petroleum Regulator for Environment &amp; Decommissioning</w:t>
      </w:r>
    </w:p>
    <w:p w:rsidR="00132231" w:rsidRPr="004B63D5" w:rsidRDefault="00132231" w:rsidP="00132231">
      <w:pPr>
        <w:pStyle w:val="StyleArial12ptJustified"/>
        <w:spacing w:before="0" w:after="0"/>
        <w:rPr>
          <w:rFonts w:cs="Arial"/>
          <w:szCs w:val="24"/>
          <w:lang w:eastAsia="en-GB"/>
        </w:rPr>
      </w:pPr>
      <w:r w:rsidRPr="004B63D5">
        <w:rPr>
          <w:rFonts w:cs="Arial"/>
          <w:szCs w:val="24"/>
          <w:lang w:eastAsia="en-GB"/>
        </w:rPr>
        <w:t>AB1 Building</w:t>
      </w:r>
    </w:p>
    <w:p w:rsidR="00132231" w:rsidRPr="004B63D5" w:rsidRDefault="00132231" w:rsidP="00132231">
      <w:pPr>
        <w:pStyle w:val="StyleArial12ptJustified"/>
        <w:spacing w:before="0" w:after="0"/>
        <w:rPr>
          <w:rFonts w:cs="Arial"/>
          <w:szCs w:val="24"/>
          <w:lang w:eastAsia="en-GB"/>
        </w:rPr>
      </w:pPr>
      <w:r w:rsidRPr="004B63D5">
        <w:rPr>
          <w:rFonts w:cs="Arial"/>
          <w:szCs w:val="24"/>
          <w:lang w:eastAsia="en-GB"/>
        </w:rPr>
        <w:t>Crimon Place</w:t>
      </w:r>
    </w:p>
    <w:p w:rsidR="00132231" w:rsidRPr="004B63D5" w:rsidRDefault="00132231" w:rsidP="00132231">
      <w:pPr>
        <w:pStyle w:val="StyleArial12ptJustified"/>
        <w:spacing w:before="0" w:after="0"/>
        <w:rPr>
          <w:rFonts w:cs="Arial"/>
          <w:szCs w:val="24"/>
          <w:lang w:eastAsia="en-GB"/>
        </w:rPr>
      </w:pPr>
      <w:r w:rsidRPr="004B63D5">
        <w:rPr>
          <w:rFonts w:cs="Arial"/>
          <w:szCs w:val="24"/>
          <w:lang w:eastAsia="en-GB"/>
        </w:rPr>
        <w:t xml:space="preserve">Aberdeen, AB10 1BJ </w:t>
      </w:r>
    </w:p>
    <w:p w:rsidR="00132231" w:rsidRPr="004B63D5" w:rsidRDefault="00132231" w:rsidP="00132231">
      <w:pPr>
        <w:autoSpaceDE w:val="0"/>
        <w:autoSpaceDN w:val="0"/>
        <w:adjustRightInd w:val="0"/>
        <w:jc w:val="both"/>
        <w:rPr>
          <w:rFonts w:ascii="Arial" w:hAnsi="Arial" w:cs="Arial"/>
          <w:szCs w:val="24"/>
          <w:lang w:eastAsia="en-GB"/>
        </w:rPr>
      </w:pPr>
      <w:r w:rsidRPr="004B63D5">
        <w:rPr>
          <w:rFonts w:ascii="Arial" w:hAnsi="Arial" w:cs="Arial"/>
          <w:szCs w:val="24"/>
          <w:lang w:eastAsia="en-GB"/>
        </w:rPr>
        <w:t xml:space="preserve">Email: </w:t>
      </w:r>
      <w:r>
        <w:rPr>
          <w:rFonts w:ascii="Arial" w:hAnsi="Arial" w:cs="Arial"/>
          <w:color w:val="0000FF"/>
          <w:szCs w:val="24"/>
          <w:u w:val="single"/>
          <w:lang w:eastAsia="en-GB"/>
        </w:rPr>
        <w:t>BST</w:t>
      </w:r>
      <w:r w:rsidRPr="004B63D5">
        <w:rPr>
          <w:rFonts w:ascii="Arial" w:hAnsi="Arial" w:cs="Arial"/>
          <w:color w:val="0000FF"/>
          <w:szCs w:val="24"/>
          <w:u w:val="single"/>
          <w:lang w:eastAsia="en-GB"/>
        </w:rPr>
        <w:t>@beis.gov.uk</w:t>
      </w:r>
      <w:r w:rsidRPr="004B63D5">
        <w:rPr>
          <w:rFonts w:ascii="Arial" w:hAnsi="Arial" w:cs="Arial"/>
          <w:szCs w:val="24"/>
          <w:u w:val="single"/>
          <w:lang w:eastAsia="en-GB"/>
        </w:rPr>
        <w:t xml:space="preserve"> </w:t>
      </w:r>
    </w:p>
    <w:p w:rsidR="00132231" w:rsidRDefault="00132231" w:rsidP="00132231">
      <w:pPr>
        <w:ind w:right="-15"/>
        <w:jc w:val="both"/>
        <w:rPr>
          <w:rFonts w:ascii="Arial" w:hAnsi="Arial" w:cs="Arial"/>
          <w:szCs w:val="24"/>
        </w:rPr>
      </w:pPr>
    </w:p>
    <w:p w:rsidR="00132231" w:rsidRPr="004B63D5" w:rsidRDefault="00132231" w:rsidP="00132231">
      <w:pPr>
        <w:ind w:right="-15"/>
        <w:jc w:val="both"/>
        <w:rPr>
          <w:rFonts w:ascii="Arial" w:hAnsi="Arial" w:cs="Arial"/>
          <w:szCs w:val="24"/>
        </w:rPr>
      </w:pPr>
      <w:r w:rsidRPr="004B63D5">
        <w:rPr>
          <w:rFonts w:ascii="Arial" w:hAnsi="Arial" w:cs="Arial"/>
          <w:szCs w:val="24"/>
        </w:rPr>
        <w:t>Copies of representations may be made publicly available</w:t>
      </w:r>
      <w:r>
        <w:rPr>
          <w:rFonts w:ascii="Arial" w:hAnsi="Arial" w:cs="Arial"/>
          <w:szCs w:val="24"/>
        </w:rPr>
        <w:t>.</w:t>
      </w:r>
      <w:r w:rsidRPr="004B63D5">
        <w:rPr>
          <w:rFonts w:ascii="Arial" w:hAnsi="Arial" w:cs="Arial"/>
          <w:szCs w:val="24"/>
        </w:rPr>
        <w:t xml:space="preserve"> </w:t>
      </w:r>
      <w:r>
        <w:rPr>
          <w:rFonts w:ascii="Arial" w:hAnsi="Arial" w:cs="Arial"/>
          <w:szCs w:val="24"/>
        </w:rPr>
        <w:t xml:space="preserve"> </w:t>
      </w:r>
      <w:r w:rsidRPr="004B63D5">
        <w:rPr>
          <w:rFonts w:ascii="Arial" w:hAnsi="Arial" w:cs="Arial"/>
          <w:szCs w:val="24"/>
        </w:rPr>
        <w:t>Following receipt of all representations the Secretary of State will either agree to the grant or refusal of the consent (with or without conditions).</w:t>
      </w:r>
      <w:r w:rsidRPr="004B63D5">
        <w:rPr>
          <w:rFonts w:ascii="Arial" w:hAnsi="Arial" w:cs="Arial"/>
          <w:color w:val="000000"/>
          <w:szCs w:val="24"/>
          <w:lang w:eastAsia="en-GB"/>
        </w:rPr>
        <w:t xml:space="preserve"> Notice of the Secretary of State’s decision will </w:t>
      </w:r>
      <w:r>
        <w:rPr>
          <w:rFonts w:ascii="Arial" w:hAnsi="Arial" w:cs="Arial"/>
          <w:color w:val="000000"/>
          <w:szCs w:val="24"/>
          <w:lang w:eastAsia="en-GB"/>
        </w:rPr>
        <w:t xml:space="preserve">then </w:t>
      </w:r>
      <w:r w:rsidRPr="004B63D5">
        <w:rPr>
          <w:rFonts w:ascii="Arial" w:hAnsi="Arial" w:cs="Arial"/>
          <w:color w:val="000000"/>
          <w:szCs w:val="24"/>
          <w:lang w:eastAsia="en-GB"/>
        </w:rPr>
        <w:t>be published in the London, Edinburgh and Belfast Gazettes, and on the GOV.UK</w:t>
      </w:r>
      <w:bookmarkStart w:id="2" w:name="OLE_LINK6"/>
      <w:bookmarkStart w:id="3" w:name="OLE_LINK7"/>
      <w:r w:rsidRPr="004B63D5">
        <w:rPr>
          <w:rFonts w:ascii="Arial" w:hAnsi="Arial" w:cs="Arial"/>
          <w:color w:val="000000"/>
          <w:szCs w:val="24"/>
          <w:lang w:eastAsia="en-GB"/>
        </w:rPr>
        <w:t xml:space="preserve"> </w:t>
      </w:r>
      <w:bookmarkEnd w:id="2"/>
      <w:bookmarkEnd w:id="3"/>
      <w:r w:rsidRPr="004B63D5">
        <w:rPr>
          <w:rFonts w:ascii="Arial" w:hAnsi="Arial" w:cs="Arial"/>
          <w:color w:val="000000"/>
          <w:szCs w:val="24"/>
          <w:lang w:eastAsia="en-GB"/>
        </w:rPr>
        <w:t xml:space="preserve">website. </w:t>
      </w:r>
    </w:p>
    <w:p w:rsidR="00132231" w:rsidRPr="004B63D5" w:rsidRDefault="00132231" w:rsidP="00132231">
      <w:pPr>
        <w:ind w:right="-15"/>
        <w:jc w:val="both"/>
        <w:rPr>
          <w:rFonts w:ascii="Arial" w:hAnsi="Arial" w:cs="Arial"/>
          <w:szCs w:val="24"/>
          <w:u w:val="single"/>
        </w:rPr>
      </w:pPr>
    </w:p>
    <w:p w:rsidR="00132231" w:rsidRPr="004B63D5" w:rsidRDefault="00132231" w:rsidP="00132231">
      <w:pPr>
        <w:pStyle w:val="StyleArial12ptJustifiedRight-003cm"/>
        <w:spacing w:before="0" w:after="0"/>
        <w:rPr>
          <w:rFonts w:cs="Arial"/>
          <w:szCs w:val="24"/>
        </w:rPr>
      </w:pPr>
      <w:r w:rsidRPr="004B63D5">
        <w:rPr>
          <w:rFonts w:cs="Arial"/>
          <w:szCs w:val="24"/>
        </w:rPr>
        <w:t xml:space="preserve">Within six weeks from the date of publication of </w:t>
      </w:r>
      <w:r>
        <w:rPr>
          <w:rFonts w:cs="Arial"/>
          <w:szCs w:val="24"/>
        </w:rPr>
        <w:t xml:space="preserve">the Secretary of State’s decision to agree to the grant of consent, an </w:t>
      </w:r>
      <w:r w:rsidRPr="004B63D5">
        <w:rPr>
          <w:rFonts w:cs="Arial"/>
          <w:szCs w:val="24"/>
        </w:rPr>
        <w:t>approval</w:t>
      </w:r>
      <w:r>
        <w:rPr>
          <w:rFonts w:cs="Arial"/>
          <w:szCs w:val="24"/>
        </w:rPr>
        <w:t xml:space="preserve"> as referred to in regulation 11 or the imposition of a relevant requirement in respect of the project as referred to in regulation 11</w:t>
      </w:r>
      <w:r w:rsidRPr="004B63D5">
        <w:rPr>
          <w:rFonts w:cs="Arial"/>
          <w:szCs w:val="24"/>
        </w:rPr>
        <w:t>, any person aggrieved by the decision may apply to the Court. The Court may grant an order quashing the grant of consent,</w:t>
      </w:r>
      <w:r>
        <w:rPr>
          <w:rFonts w:cs="Arial"/>
          <w:szCs w:val="24"/>
        </w:rPr>
        <w:t xml:space="preserve"> the approval or the imposition of the requirement</w:t>
      </w:r>
      <w:r w:rsidRPr="004B63D5">
        <w:rPr>
          <w:rFonts w:cs="Arial"/>
          <w:szCs w:val="24"/>
        </w:rPr>
        <w:t xml:space="preserve"> where it is satisfied th</w:t>
      </w:r>
      <w:r>
        <w:rPr>
          <w:rFonts w:cs="Arial"/>
          <w:szCs w:val="24"/>
        </w:rPr>
        <w:t xml:space="preserve">e action </w:t>
      </w:r>
      <w:r w:rsidRPr="004B63D5">
        <w:rPr>
          <w:rFonts w:cs="Arial"/>
          <w:szCs w:val="24"/>
        </w:rPr>
        <w:t xml:space="preserve">was done in contravention of the requirement to consider the Environmental Statement, any </w:t>
      </w:r>
      <w:r>
        <w:rPr>
          <w:rFonts w:cs="Arial"/>
          <w:szCs w:val="24"/>
        </w:rPr>
        <w:t xml:space="preserve">other </w:t>
      </w:r>
      <w:r w:rsidRPr="004B63D5">
        <w:rPr>
          <w:rFonts w:cs="Arial"/>
          <w:szCs w:val="24"/>
        </w:rPr>
        <w:t xml:space="preserve">relevant information </w:t>
      </w:r>
      <w:r>
        <w:rPr>
          <w:rFonts w:cs="Arial"/>
          <w:szCs w:val="24"/>
        </w:rPr>
        <w:t xml:space="preserve">or </w:t>
      </w:r>
      <w:r w:rsidRPr="004B63D5">
        <w:rPr>
          <w:rFonts w:cs="Arial"/>
          <w:szCs w:val="24"/>
        </w:rPr>
        <w:t>any representations received from relevant authorities or other interested parties. The court may also grant such an order where the interests of the aggrieved person have been prejudiced by a failure to comply with any other requirement of the Regulations. Pending determination of the application by an aggrieved person, the court may by interim order, stay the operation of the consent</w:t>
      </w:r>
      <w:r>
        <w:rPr>
          <w:rFonts w:cs="Arial"/>
          <w:szCs w:val="24"/>
        </w:rPr>
        <w:t xml:space="preserve">, the </w:t>
      </w:r>
      <w:r w:rsidRPr="004B63D5">
        <w:rPr>
          <w:rFonts w:cs="Arial"/>
          <w:szCs w:val="24"/>
        </w:rPr>
        <w:t>approval</w:t>
      </w:r>
      <w:r>
        <w:rPr>
          <w:rFonts w:cs="Arial"/>
          <w:szCs w:val="24"/>
        </w:rPr>
        <w:t xml:space="preserve"> or the requirement</w:t>
      </w:r>
      <w:r w:rsidRPr="004B63D5">
        <w:rPr>
          <w:rFonts w:cs="Arial"/>
          <w:szCs w:val="24"/>
        </w:rPr>
        <w:t>.</w:t>
      </w:r>
    </w:p>
    <w:p w:rsidR="003E6CA8" w:rsidRDefault="003E6CA8"/>
    <w:sectPr w:rsidR="003E6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31"/>
    <w:rsid w:val="00132231"/>
    <w:rsid w:val="00197F23"/>
    <w:rsid w:val="00322F27"/>
    <w:rsid w:val="003E6CA8"/>
    <w:rsid w:val="007239D8"/>
    <w:rsid w:val="00AE1A0B"/>
    <w:rsid w:val="00C733D2"/>
    <w:rsid w:val="00D0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222E"/>
  <w15:chartTrackingRefBased/>
  <w15:docId w15:val="{E764AFF8-D67F-4A94-843B-DD10F39B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231"/>
    <w:pPr>
      <w:tabs>
        <w:tab w:val="left" w:pos="567"/>
        <w:tab w:val="left" w:pos="1134"/>
        <w:tab w:val="left" w:pos="1701"/>
        <w:tab w:val="left" w:pos="2835"/>
        <w:tab w:val="left" w:pos="3969"/>
        <w:tab w:val="left" w:pos="5103"/>
        <w:tab w:val="left" w:pos="6237"/>
        <w:tab w:val="right" w:pos="8222"/>
      </w:tabs>
      <w:spacing w:after="0" w:line="240" w:lineRule="auto"/>
    </w:pPr>
    <w:rPr>
      <w:rFonts w:ascii="Univers 55" w:eastAsia="Times New Roman" w:hAnsi="Univers 55"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2ptJustified">
    <w:name w:val="Style Arial 12 pt Justified"/>
    <w:basedOn w:val="Normal"/>
    <w:rsid w:val="00132231"/>
    <w:pPr>
      <w:tabs>
        <w:tab w:val="clear" w:pos="567"/>
        <w:tab w:val="clear" w:pos="1134"/>
        <w:tab w:val="clear" w:pos="1701"/>
        <w:tab w:val="clear" w:pos="2835"/>
        <w:tab w:val="clear" w:pos="3969"/>
        <w:tab w:val="clear" w:pos="5103"/>
        <w:tab w:val="clear" w:pos="6237"/>
        <w:tab w:val="clear" w:pos="8222"/>
      </w:tabs>
      <w:spacing w:before="120" w:after="120"/>
      <w:jc w:val="both"/>
    </w:pPr>
    <w:rPr>
      <w:rFonts w:ascii="Arial" w:hAnsi="Arial"/>
    </w:rPr>
  </w:style>
  <w:style w:type="paragraph" w:customStyle="1" w:styleId="StyleArial12ptJustifiedRight-003cm">
    <w:name w:val="Style Arial 12 pt Justified Right:  -0.03 cm"/>
    <w:basedOn w:val="Normal"/>
    <w:rsid w:val="00132231"/>
    <w:pPr>
      <w:tabs>
        <w:tab w:val="clear" w:pos="567"/>
        <w:tab w:val="clear" w:pos="1134"/>
        <w:tab w:val="clear" w:pos="1701"/>
        <w:tab w:val="clear" w:pos="2835"/>
        <w:tab w:val="clear" w:pos="3969"/>
        <w:tab w:val="clear" w:pos="5103"/>
        <w:tab w:val="clear" w:pos="6237"/>
        <w:tab w:val="clear" w:pos="8222"/>
      </w:tabs>
      <w:spacing w:before="120" w:after="120"/>
      <w:ind w:right="-17"/>
      <w:jc w:val="both"/>
    </w:pPr>
    <w:rPr>
      <w:rFonts w:ascii="Arial" w:hAnsi="Arial"/>
    </w:rPr>
  </w:style>
  <w:style w:type="character" w:styleId="Hyperlink">
    <w:name w:val="Hyperlink"/>
    <w:basedOn w:val="DefaultParagraphFont"/>
    <w:uiPriority w:val="99"/>
    <w:unhideWhenUsed/>
    <w:rsid w:val="007239D8"/>
    <w:rPr>
      <w:color w:val="0563C1" w:themeColor="hyperlink"/>
      <w:u w:val="single"/>
    </w:rPr>
  </w:style>
  <w:style w:type="character" w:styleId="UnresolvedMention">
    <w:name w:val="Unresolved Mention"/>
    <w:basedOn w:val="DefaultParagraphFont"/>
    <w:uiPriority w:val="99"/>
    <w:semiHidden/>
    <w:unhideWhenUsed/>
    <w:rsid w:val="0072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quest.com/operations/central-north-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Saunders (London)</dc:creator>
  <cp:keywords/>
  <dc:description/>
  <cp:lastModifiedBy>Stephen Saunders (London)</cp:lastModifiedBy>
  <cp:revision>6</cp:revision>
  <dcterms:created xsi:type="dcterms:W3CDTF">2019-09-09T09:30:00Z</dcterms:created>
  <dcterms:modified xsi:type="dcterms:W3CDTF">2019-09-09T12:00:00Z</dcterms:modified>
</cp:coreProperties>
</file>